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567" w:firstLine="0"/>
        <w:jc w:val="right"/>
        <w:rPr>
          <w:rFonts w:ascii="Calibri" w:cs="Calibri" w:eastAsia="Calibri" w:hAnsi="Calibri"/>
        </w:rPr>
      </w:pPr>
      <w:r w:rsidDel="00000000" w:rsidR="00000000" w:rsidRPr="00000000">
        <w:rPr>
          <w:rFonts w:ascii="Calibri" w:cs="Calibri" w:eastAsia="Calibri" w:hAnsi="Calibri"/>
          <w:rtl w:val="0"/>
        </w:rPr>
        <w:t xml:space="preserve">1.pielikums</w:t>
      </w:r>
    </w:p>
    <w:p w:rsidR="00000000" w:rsidDel="00000000" w:rsidP="00000000" w:rsidRDefault="00000000" w:rsidRPr="00000000" w14:paraId="00000002">
      <w:pPr>
        <w:pStyle w:val="Heading1"/>
        <w:spacing w:after="0" w:before="240" w:line="259" w:lineRule="auto"/>
        <w:jc w:val="center"/>
        <w:rPr>
          <w:rFonts w:ascii="Calibri" w:cs="Calibri" w:eastAsia="Calibri" w:hAnsi="Calibri"/>
          <w:b w:val="1"/>
          <w:smallCaps w:val="1"/>
          <w:sz w:val="22"/>
          <w:szCs w:val="22"/>
        </w:rPr>
      </w:pPr>
      <w:bookmarkStart w:colFirst="0" w:colLast="0" w:name="_19c6y18" w:id="0"/>
      <w:bookmarkEnd w:id="0"/>
      <w:r w:rsidDel="00000000" w:rsidR="00000000" w:rsidRPr="00000000">
        <w:rPr>
          <w:rFonts w:ascii="Calibri" w:cs="Calibri" w:eastAsia="Calibri" w:hAnsi="Calibri"/>
          <w:b w:val="1"/>
          <w:smallCaps w:val="1"/>
          <w:sz w:val="22"/>
          <w:szCs w:val="22"/>
          <w:rtl w:val="0"/>
        </w:rPr>
        <w:t xml:space="preserve">PRETENDENTA PIEKRIŠANA PERSONAS DATU APSTRĀDEI</w:t>
      </w:r>
    </w:p>
    <w:p w:rsidR="00000000" w:rsidDel="00000000" w:rsidP="00000000" w:rsidRDefault="00000000" w:rsidRPr="00000000" w14:paraId="00000003">
      <w:pPr>
        <w:pStyle w:val="Heading1"/>
        <w:spacing w:after="0" w:before="240" w:line="259" w:lineRule="auto"/>
        <w:rPr>
          <w:rFonts w:ascii="Calibri" w:cs="Calibri" w:eastAsia="Calibri" w:hAnsi="Calibri"/>
          <w:color w:val="2f5496"/>
          <w:sz w:val="22"/>
          <w:szCs w:val="22"/>
        </w:rPr>
      </w:pPr>
      <w:r w:rsidDel="00000000" w:rsidR="00000000" w:rsidRPr="00000000">
        <w:rPr>
          <w:rtl w:val="0"/>
        </w:rPr>
      </w:r>
    </w:p>
    <w:p w:rsidR="00000000" w:rsidDel="00000000" w:rsidP="00000000" w:rsidRDefault="00000000" w:rsidRPr="00000000" w14:paraId="00000004">
      <w:pPr>
        <w:spacing w:after="12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Pārzinis:</w:t>
      </w:r>
    </w:p>
    <w:p w:rsidR="00000000" w:rsidDel="00000000" w:rsidP="00000000" w:rsidRDefault="00000000" w:rsidRPr="00000000" w14:paraId="00000005">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Nosaukums: SIA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act.count.think”</w:t>
      </w:r>
    </w:p>
    <w:p w:rsidR="00000000" w:rsidDel="00000000" w:rsidP="00000000" w:rsidRDefault="00000000" w:rsidRPr="00000000" w14:paraId="00000006">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Reģistrācijas numurs: 50203115751, </w:t>
      </w:r>
    </w:p>
    <w:p w:rsidR="00000000" w:rsidDel="00000000" w:rsidP="00000000" w:rsidRDefault="00000000" w:rsidRPr="00000000" w14:paraId="00000007">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Juridiskā adrese: Celmu iela 2–12, Liepāja, LV-3405</w:t>
      </w:r>
    </w:p>
    <w:p w:rsidR="00000000" w:rsidDel="00000000" w:rsidP="00000000" w:rsidRDefault="00000000" w:rsidRPr="00000000" w14:paraId="00000008">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E-pasts saziņai personas datu apstrādes un aizsardzības jautājumos:</w:t>
      </w:r>
      <w:r w:rsidDel="00000000" w:rsidR="00000000" w:rsidRPr="00000000">
        <w:rPr>
          <w:rFonts w:ascii="Calibri" w:cs="Calibri" w:eastAsia="Calibri" w:hAnsi="Calibri"/>
          <w:i w:val="1"/>
          <w:color w:val="0000ff"/>
          <w:u w:val="single"/>
          <w:rtl w:val="0"/>
        </w:rPr>
        <w:t xml:space="preserve"> </w:t>
      </w:r>
      <w:r w:rsidDel="00000000" w:rsidR="00000000" w:rsidRPr="00000000">
        <w:rPr>
          <w:rFonts w:ascii="Calibri" w:cs="Calibri" w:eastAsia="Calibri" w:hAnsi="Calibri"/>
          <w:rtl w:val="0"/>
        </w:rPr>
        <w:t xml:space="preserve">_______________</w:t>
      </w:r>
      <w:r w:rsidDel="00000000" w:rsidR="00000000" w:rsidRPr="00000000">
        <w:rPr>
          <w:rtl w:val="0"/>
        </w:rPr>
      </w:r>
    </w:p>
    <w:p w:rsidR="00000000" w:rsidDel="00000000" w:rsidP="00000000" w:rsidRDefault="00000000" w:rsidRPr="00000000" w14:paraId="00000009">
      <w:pPr>
        <w:spacing w:before="120" w:line="259"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spacing w:before="120" w:line="259" w:lineRule="auto"/>
        <w:jc w:val="both"/>
        <w:rPr>
          <w:rFonts w:ascii="Calibri" w:cs="Calibri" w:eastAsia="Calibri" w:hAnsi="Calibri"/>
          <w:i w:val="1"/>
        </w:rPr>
      </w:pPr>
      <w:bookmarkStart w:colFirst="0" w:colLast="0" w:name="_3tbugp1" w:id="1"/>
      <w:bookmarkEnd w:id="1"/>
      <w:r w:rsidDel="00000000" w:rsidR="00000000" w:rsidRPr="00000000">
        <w:rPr>
          <w:rFonts w:ascii="Calibri" w:cs="Calibri" w:eastAsia="Calibri" w:hAnsi="Calibri"/>
          <w:i w:val="1"/>
          <w:rtl w:val="0"/>
        </w:rPr>
        <w:t xml:space="preserve">SIA “act.count.think” rada personas datus subjektam izvēles iespēju piekrist savu personas datu apstrādei, kas tiek veikta darba pretendenta, kā potenciāla darbinieka, atbilstības darba kritērijiem izvērtēšanas nolūkos, kā arī saistībā ar turpmāko darbā pieņemšanas procesu gaitu,  vai arī atteikties no tās. </w:t>
      </w:r>
    </w:p>
    <w:p w:rsidR="00000000" w:rsidDel="00000000" w:rsidP="00000000" w:rsidRDefault="00000000" w:rsidRPr="00000000" w14:paraId="0000000B">
      <w:pPr>
        <w:spacing w:before="120" w:line="259"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Darba pretendenta dotā piekrišana personas datu apstrādei var tikt atsaukta jebkurā brīdī, iesniedzot SIA “act.count.think” attiecīgo pieprasījumu. Piekrišanas atsaukuma saņemšanas gadījumā, SIA “act.count.think” dzēsīs tās rīcībā esošos personas datus un neizmantos tos ar nodarbinātības procesu īstenošanu saistītājiem mērķiem, taču tas varēs ietekmēt darba pretendenta atbilstības darbā pieņemšanas kritērijiem novērtēšanas rezultātus un darbā pieņemšanas procesu gaitu.</w:t>
      </w:r>
    </w:p>
    <w:p w:rsidR="00000000" w:rsidDel="00000000" w:rsidP="00000000" w:rsidRDefault="00000000" w:rsidRPr="00000000" w14:paraId="0000000C">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Piekrišana  personas datu apstrādei:</w:t>
      </w:r>
    </w:p>
    <w:p w:rsidR="00000000" w:rsidDel="00000000" w:rsidP="00000000" w:rsidRDefault="00000000" w:rsidRPr="00000000" w14:paraId="0000000E">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Es, zemāk parakstījies (-usies) dodu savu piekrišanu SIA “act.count.think” veikt manu personas datu apstrādi, kura ir nepieciešama saistībā ar manas, kā darba pretendenta, atbilstības darba pieņemšanas kritērijiem novērtēšanu un ar darbā pieņemšanas procesiem saistīto darbību veikšanai.</w:t>
      </w:r>
    </w:p>
    <w:p w:rsidR="00000000" w:rsidDel="00000000" w:rsidP="00000000" w:rsidRDefault="00000000" w:rsidRPr="00000000" w14:paraId="00000010">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Piekrišana manu personas datu apstrādei ir dota pēc SIA “act.count.think” </w:t>
      </w:r>
      <w:r w:rsidDel="00000000" w:rsidR="00000000" w:rsidRPr="00000000">
        <w:rPr>
          <w:rFonts w:ascii="Calibri" w:cs="Calibri" w:eastAsia="Calibri" w:hAnsi="Calibri"/>
          <w:b w:val="1"/>
          <w:i w:val="1"/>
          <w:rtl w:val="0"/>
        </w:rPr>
        <w:t xml:space="preserve">Privātuma politikas darba pretendentiem un darbiniekiem</w:t>
      </w:r>
      <w:r w:rsidDel="00000000" w:rsidR="00000000" w:rsidRPr="00000000">
        <w:rPr>
          <w:rFonts w:ascii="Calibri" w:cs="Calibri" w:eastAsia="Calibri" w:hAnsi="Calibri"/>
          <w:rtl w:val="0"/>
        </w:rPr>
        <w:t xml:space="preserve">, kurā ir noteikti apstrādājamo personas datu veidi, to apstrādes mērķi un aprakstīti citi ar personas datu apstrādi saistītie procesi, izlasīšanas.  </w:t>
        <w:br w:type="textWrapping"/>
        <w:t xml:space="preserve">Iebildumu pret SIA “act.count.think” veicamo personas datu apstrādi, kas notiek saskaņā ar tās </w:t>
      </w:r>
      <w:r w:rsidDel="00000000" w:rsidR="00000000" w:rsidRPr="00000000">
        <w:rPr>
          <w:rFonts w:ascii="Calibri" w:cs="Calibri" w:eastAsia="Calibri" w:hAnsi="Calibri"/>
          <w:b w:val="1"/>
          <w:i w:val="1"/>
          <w:rtl w:val="0"/>
        </w:rPr>
        <w:t xml:space="preserve">Privātuma politiku darba pretendentiem un darbiniekiem</w:t>
      </w:r>
      <w:r w:rsidDel="00000000" w:rsidR="00000000" w:rsidRPr="00000000">
        <w:rPr>
          <w:rFonts w:ascii="Calibri" w:cs="Calibri" w:eastAsia="Calibri" w:hAnsi="Calibri"/>
          <w:rtl w:val="0"/>
        </w:rPr>
        <w:t xml:space="preserve">, kas man ir skaidra un saprotama, nav.  </w:t>
      </w:r>
    </w:p>
    <w:p w:rsidR="00000000" w:rsidDel="00000000" w:rsidP="00000000" w:rsidRDefault="00000000" w:rsidRPr="00000000" w14:paraId="00000011">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59" w:lineRule="auto"/>
        <w:jc w:val="both"/>
        <w:rPr>
          <w:rFonts w:ascii="Calibri" w:cs="Calibri" w:eastAsia="Calibri" w:hAnsi="Calibri"/>
        </w:rPr>
      </w:pPr>
      <w:r w:rsidDel="00000000" w:rsidR="00000000" w:rsidRPr="00000000">
        <w:rPr>
          <w:rtl w:val="0"/>
        </w:rPr>
      </w:r>
    </w:p>
    <w:tbl>
      <w:tblPr>
        <w:tblStyle w:val="Table1"/>
        <w:tblW w:w="8784.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5665"/>
        <w:gridCol w:w="1418"/>
        <w:gridCol w:w="1701"/>
        <w:tblGridChange w:id="0">
          <w:tblGrid>
            <w:gridCol w:w="5665"/>
            <w:gridCol w:w="1418"/>
            <w:gridCol w:w="1701"/>
          </w:tblGrid>
        </w:tblGridChange>
      </w:tblGrid>
      <w:tr>
        <w:trPr>
          <w:cantSplit w:val="0"/>
          <w:tblHeader w:val="0"/>
        </w:trPr>
        <w:tc>
          <w:tcPr>
            <w:shd w:fill="auto" w:val="clear"/>
            <w:vAlign w:val="center"/>
          </w:tcPr>
          <w:p w:rsidR="00000000" w:rsidDel="00000000" w:rsidP="00000000" w:rsidRDefault="00000000" w:rsidRPr="00000000" w14:paraId="00000013">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4">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5">
            <w:pPr>
              <w:jc w:val="cente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6">
            <w:pPr>
              <w:jc w:val="right"/>
              <w:rPr>
                <w:rFonts w:ascii="Calibri" w:cs="Calibri" w:eastAsia="Calibri" w:hAnsi="Calibri"/>
                <w:i w:val="1"/>
              </w:rPr>
            </w:pPr>
            <w:r w:rsidDel="00000000" w:rsidR="00000000" w:rsidRPr="00000000">
              <w:rPr>
                <w:rFonts w:ascii="Calibri" w:cs="Calibri" w:eastAsia="Calibri" w:hAnsi="Calibri"/>
                <w:i w:val="1"/>
                <w:rtl w:val="0"/>
              </w:rPr>
              <w:t xml:space="preserve">Vārds, uzvārds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rtl w:val="0"/>
              </w:rPr>
              <w:t xml:space="preserve"> </w:t>
            </w:r>
          </w:p>
        </w:tc>
        <w:tc>
          <w:tcPr/>
          <w:p w:rsidR="00000000" w:rsidDel="00000000" w:rsidP="00000000" w:rsidRDefault="00000000" w:rsidRPr="00000000" w14:paraId="00000017">
            <w:pPr>
              <w:jc w:val="right"/>
              <w:rPr>
                <w:rFonts w:ascii="Calibri" w:cs="Calibri" w:eastAsia="Calibri" w:hAnsi="Calibri"/>
                <w:i w:val="1"/>
              </w:rPr>
            </w:pPr>
            <w:r w:rsidDel="00000000" w:rsidR="00000000" w:rsidRPr="00000000">
              <w:rPr>
                <w:rFonts w:ascii="Calibri" w:cs="Calibri" w:eastAsia="Calibri" w:hAnsi="Calibri"/>
                <w:i w:val="1"/>
                <w:rtl w:val="0"/>
              </w:rPr>
              <w:t xml:space="preserve">Datums       </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18">
            <w:pPr>
              <w:jc w:val="center"/>
              <w:rPr>
                <w:rFonts w:ascii="Calibri" w:cs="Calibri" w:eastAsia="Calibri" w:hAnsi="Calibri"/>
                <w:i w:val="1"/>
              </w:rPr>
            </w:pPr>
            <w:r w:rsidDel="00000000" w:rsidR="00000000" w:rsidRPr="00000000">
              <w:rPr>
                <w:rFonts w:ascii="Calibri" w:cs="Calibri" w:eastAsia="Calibri" w:hAnsi="Calibri"/>
                <w:i w:val="1"/>
                <w:rtl w:val="0"/>
              </w:rPr>
              <w:t xml:space="preserve">Paraksts</w:t>
            </w:r>
          </w:p>
        </w:tc>
      </w:tr>
    </w:tbl>
    <w:p w:rsidR="00000000" w:rsidDel="00000000" w:rsidP="00000000" w:rsidRDefault="00000000" w:rsidRPr="00000000" w14:paraId="00000019">
      <w:pPr>
        <w:spacing w:after="160" w:line="259"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